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F1" w:rsidRDefault="004B29F1" w:rsidP="004B29F1">
      <w:pPr>
        <w:rPr>
          <w:b/>
        </w:rPr>
      </w:pPr>
      <w:r>
        <w:rPr>
          <w:b/>
        </w:rPr>
        <w:t xml:space="preserve">                 АДМИНИСТРАЦИЯ</w:t>
      </w:r>
    </w:p>
    <w:p w:rsidR="004B29F1" w:rsidRDefault="004B29F1" w:rsidP="004B29F1">
      <w:pPr>
        <w:rPr>
          <w:b/>
        </w:rPr>
      </w:pPr>
      <w:r>
        <w:rPr>
          <w:b/>
        </w:rPr>
        <w:t xml:space="preserve">  МУНИЦИПАЛЬНОГО ОБРАЗОВАНИЯ</w:t>
      </w:r>
    </w:p>
    <w:p w:rsidR="004B29F1" w:rsidRDefault="004B29F1" w:rsidP="004B29F1">
      <w:pPr>
        <w:rPr>
          <w:b/>
        </w:rPr>
      </w:pPr>
      <w:r>
        <w:rPr>
          <w:b/>
        </w:rPr>
        <w:t xml:space="preserve"> СУДЬБОДАРОВСКИЙ  СЕЛЬСОВЕТ</w:t>
      </w:r>
    </w:p>
    <w:p w:rsidR="004B29F1" w:rsidRDefault="004B29F1" w:rsidP="004B29F1">
      <w:pPr>
        <w:rPr>
          <w:b/>
        </w:rPr>
      </w:pPr>
      <w:r>
        <w:rPr>
          <w:b/>
        </w:rPr>
        <w:t xml:space="preserve">      НОВОСЕРГИЕВСКОГО РАЙОНА</w:t>
      </w:r>
    </w:p>
    <w:p w:rsidR="004B29F1" w:rsidRDefault="004B29F1" w:rsidP="004B29F1">
      <w:pPr>
        <w:rPr>
          <w:b/>
        </w:rPr>
      </w:pPr>
      <w:r>
        <w:rPr>
          <w:b/>
        </w:rPr>
        <w:t xml:space="preserve">          ОРЕНБУРГСКОЙ ОБЛАСТИ</w:t>
      </w:r>
    </w:p>
    <w:p w:rsidR="00904141" w:rsidRDefault="00904141" w:rsidP="00904141">
      <w:pPr>
        <w:ind w:right="5755"/>
        <w:jc w:val="center"/>
        <w:rPr>
          <w:b/>
        </w:rPr>
      </w:pPr>
    </w:p>
    <w:p w:rsidR="00904141" w:rsidRDefault="00904141" w:rsidP="0090414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04141" w:rsidRDefault="00904141" w:rsidP="00904141">
      <w:pPr>
        <w:ind w:right="5755"/>
        <w:jc w:val="center"/>
        <w:rPr>
          <w:b/>
          <w:color w:val="FF0000"/>
        </w:rPr>
      </w:pPr>
    </w:p>
    <w:p w:rsidR="00904141" w:rsidRDefault="00904141" w:rsidP="00904141">
      <w:pPr>
        <w:ind w:right="5755"/>
        <w:jc w:val="center"/>
      </w:pPr>
      <w:r>
        <w:t xml:space="preserve">05.11.2020  г. № </w:t>
      </w:r>
      <w:r w:rsidR="004B29F1">
        <w:t>51</w:t>
      </w:r>
      <w:r>
        <w:t>-п</w:t>
      </w:r>
    </w:p>
    <w:p w:rsidR="00904141" w:rsidRDefault="00904141" w:rsidP="00904141">
      <w:pPr>
        <w:ind w:right="5755"/>
        <w:jc w:val="center"/>
      </w:pPr>
      <w:r>
        <w:t>с.</w:t>
      </w:r>
      <w:r w:rsidR="004B29F1">
        <w:t>Судьбодаровка</w:t>
      </w:r>
    </w:p>
    <w:p w:rsidR="00904141" w:rsidRDefault="00904141" w:rsidP="00904141">
      <w:pPr>
        <w:ind w:right="5755"/>
        <w:jc w:val="center"/>
      </w:pPr>
    </w:p>
    <w:p w:rsidR="00904141" w:rsidRDefault="00904141" w:rsidP="00904141">
      <w:pPr>
        <w:ind w:right="3684"/>
        <w:jc w:val="both"/>
      </w:pPr>
      <w:r>
        <w:rPr>
          <w:bCs w:val="0"/>
        </w:rPr>
        <w:t xml:space="preserve">Об утверждении методики формирования бюджета муниципального образования </w:t>
      </w:r>
      <w:r w:rsidR="004B29F1">
        <w:rPr>
          <w:bCs w:val="0"/>
        </w:rPr>
        <w:t>Судьбодаровский</w:t>
      </w:r>
      <w:r>
        <w:rPr>
          <w:bCs w:val="0"/>
        </w:rPr>
        <w:t xml:space="preserve"> 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Оренбургской области на 2021 год и на период 2022 и 2023 годов</w:t>
      </w:r>
    </w:p>
    <w:p w:rsidR="00904141" w:rsidRDefault="00904141" w:rsidP="00904141">
      <w:pPr>
        <w:ind w:right="5755"/>
        <w:jc w:val="center"/>
      </w:pPr>
    </w:p>
    <w:p w:rsidR="00904141" w:rsidRDefault="00904141" w:rsidP="00904141">
      <w:pPr>
        <w:ind w:firstLine="567"/>
        <w:jc w:val="both"/>
      </w:pPr>
      <w:r>
        <w:t xml:space="preserve">          В соответствии с Решением  Совета депутатов муниципального образования </w:t>
      </w:r>
      <w:r w:rsidR="004B29F1">
        <w:t>Судьбодаровский</w:t>
      </w:r>
      <w:r>
        <w:t xml:space="preserve"> сельсовет от </w:t>
      </w:r>
      <w:r w:rsidR="006C4FC0">
        <w:t>13</w:t>
      </w:r>
      <w:r>
        <w:t>.0</w:t>
      </w:r>
      <w:r w:rsidR="006C4FC0">
        <w:t>6</w:t>
      </w:r>
      <w:r>
        <w:t>.2019 года № 4</w:t>
      </w:r>
      <w:r w:rsidR="006C4FC0">
        <w:t>6</w:t>
      </w:r>
      <w:r>
        <w:t>/2-р.С.  «</w:t>
      </w:r>
      <w:r>
        <w:rPr>
          <w:bCs w:val="0"/>
        </w:rPr>
        <w:t xml:space="preserve">О бюджетном процессе в муниципальном образовании </w:t>
      </w:r>
      <w:r w:rsidR="004B29F1">
        <w:rPr>
          <w:bCs w:val="0"/>
        </w:rPr>
        <w:t>Судьбодаровский</w:t>
      </w:r>
      <w:r>
        <w:rPr>
          <w:bCs w:val="0"/>
        </w:rPr>
        <w:t xml:space="preserve"> 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Оренбургской области</w:t>
      </w:r>
      <w:r>
        <w:t>»:</w:t>
      </w:r>
    </w:p>
    <w:p w:rsidR="00904141" w:rsidRDefault="00904141" w:rsidP="00904141">
      <w:pPr>
        <w:ind w:firstLine="567"/>
        <w:jc w:val="both"/>
      </w:pPr>
      <w:r>
        <w:t xml:space="preserve">1. Утвердить методику формирования бюджета муниципального    образования </w:t>
      </w:r>
      <w:r w:rsidR="004B29F1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 на 2021год и на плановый период 2022 и 2023 годов.</w:t>
      </w:r>
    </w:p>
    <w:p w:rsidR="00904141" w:rsidRDefault="00904141" w:rsidP="00904141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4141" w:rsidRDefault="00904141" w:rsidP="00904141">
      <w:pPr>
        <w:ind w:firstLine="567"/>
        <w:jc w:val="both"/>
      </w:pPr>
      <w:r>
        <w:t xml:space="preserve">3. Постановление вступает в силу со дня его подписания и подлежит размещению на официальном сайте администрации </w:t>
      </w:r>
      <w:r w:rsidR="006C4FC0">
        <w:t>Судьбодаровского</w:t>
      </w:r>
      <w:r>
        <w:t xml:space="preserve"> 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904141" w:rsidRDefault="00904141" w:rsidP="00904141">
      <w:pPr>
        <w:ind w:right="5755"/>
        <w:jc w:val="center"/>
      </w:pPr>
    </w:p>
    <w:p w:rsidR="00904141" w:rsidRDefault="00904141" w:rsidP="00904141">
      <w:pPr>
        <w:ind w:right="5755"/>
        <w:jc w:val="center"/>
      </w:pPr>
    </w:p>
    <w:p w:rsidR="00904141" w:rsidRDefault="00904141" w:rsidP="00904141">
      <w:pPr>
        <w:ind w:right="5755"/>
        <w:jc w:val="center"/>
      </w:pPr>
    </w:p>
    <w:p w:rsidR="00904141" w:rsidRDefault="00904141" w:rsidP="00904141">
      <w:pPr>
        <w:ind w:right="-2"/>
        <w:jc w:val="center"/>
      </w:pPr>
      <w:r>
        <w:t xml:space="preserve">Глава администрации                                                        </w:t>
      </w:r>
      <w:r w:rsidR="006C4FC0">
        <w:t>Ю.В.Осипов</w:t>
      </w:r>
    </w:p>
    <w:p w:rsidR="00904141" w:rsidRDefault="00904141" w:rsidP="00904141">
      <w:pPr>
        <w:ind w:right="-2"/>
        <w:jc w:val="center"/>
      </w:pPr>
    </w:p>
    <w:p w:rsidR="00904141" w:rsidRDefault="00904141" w:rsidP="00904141">
      <w:pPr>
        <w:ind w:right="-2"/>
        <w:jc w:val="center"/>
      </w:pPr>
    </w:p>
    <w:p w:rsidR="00904141" w:rsidRDefault="00904141" w:rsidP="00904141">
      <w:pPr>
        <w:ind w:right="-2"/>
        <w:jc w:val="center"/>
      </w:pPr>
    </w:p>
    <w:p w:rsidR="00904141" w:rsidRDefault="00904141" w:rsidP="00904141">
      <w:pPr>
        <w:ind w:right="-2"/>
        <w:jc w:val="center"/>
      </w:pPr>
    </w:p>
    <w:p w:rsidR="00904141" w:rsidRDefault="00904141" w:rsidP="00904141">
      <w:pPr>
        <w:jc w:val="both"/>
      </w:pPr>
      <w:r>
        <w:t>Разослано: финансовому отделу Новосергиевского района, ЦБУ Новосергиевского района,  прокурору, в дело</w:t>
      </w:r>
    </w:p>
    <w:p w:rsidR="00904141" w:rsidRDefault="00904141" w:rsidP="00904141">
      <w:pPr>
        <w:ind w:right="-2"/>
        <w:jc w:val="center"/>
      </w:pPr>
    </w:p>
    <w:p w:rsidR="00904141" w:rsidRDefault="00904141" w:rsidP="00904141">
      <w:pPr>
        <w:ind w:right="3684"/>
        <w:jc w:val="both"/>
      </w:pPr>
    </w:p>
    <w:p w:rsidR="00904141" w:rsidRDefault="00904141" w:rsidP="00904141">
      <w:pPr>
        <w:ind w:right="3684"/>
        <w:jc w:val="both"/>
      </w:pPr>
    </w:p>
    <w:p w:rsidR="00904141" w:rsidRDefault="00904141" w:rsidP="00904141">
      <w:pPr>
        <w:ind w:right="3684"/>
        <w:jc w:val="both"/>
      </w:pPr>
    </w:p>
    <w:p w:rsidR="006C4FC0" w:rsidRDefault="006C4FC0" w:rsidP="00904141">
      <w:pPr>
        <w:ind w:right="3684"/>
        <w:jc w:val="both"/>
      </w:pPr>
    </w:p>
    <w:p w:rsidR="00904141" w:rsidRDefault="00904141" w:rsidP="00904141">
      <w:pPr>
        <w:ind w:right="3684"/>
        <w:jc w:val="both"/>
      </w:pPr>
    </w:p>
    <w:p w:rsidR="00904141" w:rsidRDefault="00904141" w:rsidP="00904141">
      <w:pPr>
        <w:jc w:val="right"/>
      </w:pPr>
      <w:r>
        <w:lastRenderedPageBreak/>
        <w:t xml:space="preserve">Приложение  </w:t>
      </w:r>
    </w:p>
    <w:p w:rsidR="00904141" w:rsidRDefault="00904141" w:rsidP="00904141">
      <w:pPr>
        <w:jc w:val="right"/>
      </w:pPr>
      <w:r>
        <w:t>к постановлению  администрации</w:t>
      </w:r>
    </w:p>
    <w:p w:rsidR="00904141" w:rsidRDefault="00904141" w:rsidP="00904141">
      <w:pPr>
        <w:jc w:val="right"/>
      </w:pPr>
      <w:r>
        <w:t xml:space="preserve">Рыбкинского сельсовета </w:t>
      </w:r>
    </w:p>
    <w:p w:rsidR="00904141" w:rsidRDefault="00904141" w:rsidP="00904141">
      <w:pPr>
        <w:jc w:val="right"/>
      </w:pPr>
      <w:r>
        <w:t xml:space="preserve">от 05.11.2020 г. № </w:t>
      </w:r>
      <w:r w:rsidR="006C4FC0">
        <w:t>51</w:t>
      </w:r>
      <w:r>
        <w:t>-п</w:t>
      </w:r>
    </w:p>
    <w:p w:rsidR="00904141" w:rsidRDefault="00904141" w:rsidP="00904141">
      <w:pPr>
        <w:jc w:val="right"/>
      </w:pPr>
    </w:p>
    <w:p w:rsidR="00904141" w:rsidRDefault="00904141" w:rsidP="00904141">
      <w:pPr>
        <w:jc w:val="center"/>
        <w:rPr>
          <w:b/>
        </w:rPr>
      </w:pPr>
      <w:r>
        <w:rPr>
          <w:b/>
        </w:rPr>
        <w:t>Методика</w:t>
      </w:r>
    </w:p>
    <w:p w:rsidR="00904141" w:rsidRDefault="00904141" w:rsidP="00904141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формирования бюджета муниципального образования </w:t>
      </w:r>
      <w:r w:rsidR="004B29F1">
        <w:rPr>
          <w:b/>
        </w:rPr>
        <w:t>Судьбодаровский</w:t>
      </w:r>
      <w:r>
        <w:rPr>
          <w:b/>
        </w:rPr>
        <w:t xml:space="preserve"> сельсовет на 2021 год и на плановый период 2022 и 2023 годов</w:t>
      </w:r>
    </w:p>
    <w:p w:rsidR="00904141" w:rsidRDefault="00904141" w:rsidP="00904141">
      <w:pPr>
        <w:tabs>
          <w:tab w:val="left" w:pos="1701"/>
        </w:tabs>
        <w:jc w:val="center"/>
        <w:rPr>
          <w:b/>
        </w:rPr>
      </w:pPr>
    </w:p>
    <w:p w:rsidR="00904141" w:rsidRDefault="00904141" w:rsidP="00904141">
      <w:pPr>
        <w:ind w:firstLine="709"/>
        <w:jc w:val="both"/>
      </w:pPr>
      <w:r>
        <w:t>Настоящая методика устанавливает основные подходы к формированию доходов, порядок и методику планирования бюджетных ассигнований местного бюджета на 2021 год и на плановый период 2022 и 2023 годов.</w:t>
      </w:r>
    </w:p>
    <w:p w:rsidR="00904141" w:rsidRDefault="00904141" w:rsidP="00904141">
      <w:pPr>
        <w:ind w:firstLine="709"/>
        <w:jc w:val="both"/>
      </w:pPr>
      <w:r>
        <w:t xml:space="preserve">Методика включает в себя разделы, определяющие порядок прогнозирования доходов местного бюджета, методику расчета прогноза поступления налогов в бюджет муниципального образования </w:t>
      </w:r>
      <w:r w:rsidR="004B29F1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принимаемых при определении величины налогового потенциала муниципального образования, а также порядок планирования бюджетных ассигнований местного бюджета.</w:t>
      </w:r>
    </w:p>
    <w:p w:rsidR="00904141" w:rsidRDefault="00904141" w:rsidP="00904141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Основой составления местного бюджета на 2021–2023 годы является прогноз социально-экономического развития муниципального образования </w:t>
      </w:r>
      <w:r w:rsidR="004B29F1">
        <w:rPr>
          <w:sz w:val="28"/>
          <w:szCs w:val="28"/>
        </w:rPr>
        <w:t>Судьбодаровский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на 2021 год и плановый период 2022 и 2023 годов, основные направления бюджетной политики, налоговой политики на 2021 год и на плановый период 2022 и 2023 годов, а также приоритеты бюджетной и налоговой политики, установленные на районном и областном уровне. </w:t>
      </w:r>
      <w:proofErr w:type="gramEnd"/>
    </w:p>
    <w:p w:rsidR="00904141" w:rsidRDefault="00904141" w:rsidP="00904141">
      <w:pPr>
        <w:pStyle w:val="a4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распределение предельных объемов бюджетных ассигнований по кодам бюджетной классификации Российской Федерации осуществляется в соответствии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04141" w:rsidRDefault="00904141" w:rsidP="0090414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сельского поселения применяются приказы </w:t>
      </w:r>
      <w:r>
        <w:rPr>
          <w:color w:val="222222"/>
          <w:kern w:val="36"/>
          <w:sz w:val="28"/>
          <w:szCs w:val="28"/>
        </w:rPr>
        <w:t xml:space="preserve">Минфина России от 08.06.2020 № 99н </w:t>
      </w:r>
      <w:r>
        <w:rPr>
          <w:sz w:val="28"/>
          <w:szCs w:val="28"/>
        </w:rPr>
        <w:t>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</w:p>
    <w:p w:rsidR="00904141" w:rsidRDefault="00904141" w:rsidP="0090414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141" w:rsidRDefault="00904141" w:rsidP="00904141">
      <w:pPr>
        <w:pStyle w:val="ConsNormal"/>
        <w:widowControl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904141" w:rsidRDefault="00904141" w:rsidP="0090414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04141" w:rsidRDefault="00904141" w:rsidP="00904141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Прогнозируемый объем поступлений налога на доходы физических лиц с   доходов, источником которых является налоговый агент, за исключением         доходов, в отношении которых исчисление и уплата налога осуществляются </w:t>
      </w:r>
      <w:r>
        <w:rPr>
          <w:rFonts w:eastAsia="Calibri"/>
        </w:rPr>
        <w:lastRenderedPageBreak/>
        <w:t>в соответствии со статьями 227, 227.1 и 228 Налогового кодекса Российской Федерации;</w:t>
      </w:r>
    </w:p>
    <w:p w:rsidR="00904141" w:rsidRDefault="00904141" w:rsidP="00904141">
      <w:pPr>
        <w:shd w:val="clear" w:color="auto" w:fill="FFFFFF"/>
        <w:tabs>
          <w:tab w:val="left" w:pos="5812"/>
        </w:tabs>
        <w:jc w:val="both"/>
        <w:rPr>
          <w:rFonts w:eastAsia="Calibri"/>
        </w:rPr>
      </w:pPr>
      <w:r>
        <w:rPr>
          <w:rFonts w:eastAsia="Calibri"/>
        </w:rPr>
        <w:t>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 доходов, полученных физическими лицами в соответствии со статьей 228 Налогового кодекса Российской Федерации; единого сельскохозяйственного налога; налога на имущество физических лиц в бюджет поселения определены на основании сведений, представлены Управлением  Федеральной налоговой службы по Оренбургской области.</w:t>
      </w:r>
    </w:p>
    <w:p w:rsidR="00904141" w:rsidRDefault="00904141" w:rsidP="00904141">
      <w:pPr>
        <w:spacing w:before="60" w:after="60"/>
        <w:ind w:firstLine="567"/>
        <w:jc w:val="both"/>
      </w:pPr>
      <w: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904141" w:rsidRDefault="00904141" w:rsidP="00904141">
      <w:pPr>
        <w:spacing w:before="60" w:after="60"/>
        <w:ind w:firstLine="567"/>
        <w:jc w:val="both"/>
      </w:pPr>
    </w:p>
    <w:p w:rsidR="00904141" w:rsidRDefault="00904141" w:rsidP="00904141">
      <w:pPr>
        <w:spacing w:before="60" w:after="60"/>
        <w:ind w:firstLine="567"/>
        <w:jc w:val="center"/>
      </w:pPr>
      <w:r>
        <w:t>ЗН</w:t>
      </w:r>
      <w:proofErr w:type="gramStart"/>
      <w:r>
        <w:rPr>
          <w:vertAlign w:val="subscript"/>
        </w:rPr>
        <w:t>1</w:t>
      </w:r>
      <w:proofErr w:type="gramEnd"/>
      <w:r>
        <w:t xml:space="preserve"> = КС</w:t>
      </w:r>
      <w:r>
        <w:rPr>
          <w:vertAlign w:val="subscript"/>
        </w:rPr>
        <w:t>1</w:t>
      </w:r>
      <w:r>
        <w:t xml:space="preserve"> х С</w:t>
      </w:r>
      <w:r>
        <w:rPr>
          <w:vertAlign w:val="subscript"/>
        </w:rPr>
        <w:t>1</w:t>
      </w:r>
      <w:r>
        <w:t xml:space="preserve"> х К</w:t>
      </w:r>
      <w:r>
        <w:rPr>
          <w:vertAlign w:val="subscript"/>
        </w:rPr>
        <w:t>1</w:t>
      </w:r>
      <w:r>
        <w:t>, где:</w:t>
      </w:r>
    </w:p>
    <w:p w:rsidR="00904141" w:rsidRDefault="00904141" w:rsidP="00904141">
      <w:pPr>
        <w:tabs>
          <w:tab w:val="left" w:pos="696"/>
        </w:tabs>
        <w:spacing w:before="60" w:after="60"/>
        <w:ind w:firstLine="567"/>
        <w:jc w:val="both"/>
      </w:pPr>
      <w:r>
        <w:t>ЗН</w:t>
      </w:r>
      <w:proofErr w:type="gramStart"/>
      <w:r>
        <w:rPr>
          <w:vertAlign w:val="subscript"/>
        </w:rPr>
        <w:t>1</w:t>
      </w:r>
      <w:proofErr w:type="gramEnd"/>
      <w:r>
        <w:t xml:space="preserve"> – земельный налог;</w:t>
      </w:r>
    </w:p>
    <w:p w:rsidR="00904141" w:rsidRDefault="00904141" w:rsidP="00904141">
      <w:pPr>
        <w:tabs>
          <w:tab w:val="left" w:pos="696"/>
        </w:tabs>
        <w:spacing w:before="60" w:after="60"/>
        <w:ind w:firstLine="567"/>
        <w:jc w:val="both"/>
      </w:pPr>
      <w:r>
        <w:t>КС</w:t>
      </w:r>
      <w:proofErr w:type="gramStart"/>
      <w:r>
        <w:rPr>
          <w:vertAlign w:val="subscript"/>
        </w:rPr>
        <w:t>1</w:t>
      </w:r>
      <w:proofErr w:type="gramEnd"/>
      <w: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2020 года;</w:t>
      </w:r>
    </w:p>
    <w:p w:rsidR="00904141" w:rsidRDefault="00904141" w:rsidP="00904141">
      <w:pPr>
        <w:spacing w:before="60" w:after="60"/>
        <w:ind w:firstLine="567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– максимально возможная ставка, установленная в соответствии со статьей 394 Налогового кодекса Российской Федерации;</w:t>
      </w:r>
    </w:p>
    <w:p w:rsidR="00904141" w:rsidRDefault="00904141" w:rsidP="00904141">
      <w:pPr>
        <w:spacing w:before="60" w:after="60"/>
        <w:ind w:firstLine="567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2021 – 2023 годы для городских округов – в размере 1, для муниципальных районов – в размере 0,5. </w:t>
      </w:r>
    </w:p>
    <w:p w:rsidR="00904141" w:rsidRDefault="00904141" w:rsidP="00904141">
      <w:pPr>
        <w:spacing w:before="60" w:after="60"/>
        <w:ind w:firstLine="567"/>
        <w:jc w:val="both"/>
      </w:pPr>
      <w: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904141" w:rsidRDefault="00904141" w:rsidP="00904141">
      <w:pPr>
        <w:spacing w:before="60" w:after="60"/>
        <w:ind w:firstLine="567"/>
        <w:jc w:val="both"/>
      </w:pPr>
    </w:p>
    <w:p w:rsidR="00904141" w:rsidRDefault="00904141" w:rsidP="00904141">
      <w:pPr>
        <w:spacing w:before="60" w:after="60"/>
        <w:ind w:firstLine="567"/>
        <w:jc w:val="center"/>
      </w:pPr>
      <w:r>
        <w:t>ЗН</w:t>
      </w:r>
      <w:proofErr w:type="gramStart"/>
      <w:r>
        <w:rPr>
          <w:vertAlign w:val="subscript"/>
        </w:rPr>
        <w:t>2</w:t>
      </w:r>
      <w:proofErr w:type="gramEnd"/>
      <w:r>
        <w:t xml:space="preserve"> = КС</w:t>
      </w:r>
      <w:r>
        <w:rPr>
          <w:vertAlign w:val="subscript"/>
        </w:rPr>
        <w:t>2</w:t>
      </w:r>
      <w:r>
        <w:t xml:space="preserve"> х С</w:t>
      </w:r>
      <w:r>
        <w:rPr>
          <w:vertAlign w:val="subscript"/>
        </w:rPr>
        <w:t>2</w:t>
      </w:r>
      <w:r>
        <w:t xml:space="preserve"> х К</w:t>
      </w:r>
      <w:r>
        <w:rPr>
          <w:vertAlign w:val="subscript"/>
        </w:rPr>
        <w:t>2</w:t>
      </w:r>
      <w:r>
        <w:t>, где:</w:t>
      </w:r>
    </w:p>
    <w:p w:rsidR="00904141" w:rsidRDefault="00904141" w:rsidP="00904141">
      <w:pPr>
        <w:spacing w:before="60" w:after="60"/>
        <w:ind w:firstLine="567"/>
        <w:jc w:val="center"/>
      </w:pPr>
    </w:p>
    <w:p w:rsidR="00904141" w:rsidRDefault="00904141" w:rsidP="00904141">
      <w:pPr>
        <w:tabs>
          <w:tab w:val="left" w:pos="696"/>
        </w:tabs>
        <w:spacing w:before="60" w:after="60"/>
        <w:ind w:firstLine="567"/>
        <w:jc w:val="both"/>
      </w:pPr>
      <w:r>
        <w:t>ЗН</w:t>
      </w:r>
      <w:proofErr w:type="gramStart"/>
      <w:r>
        <w:rPr>
          <w:vertAlign w:val="subscript"/>
        </w:rPr>
        <w:t>2</w:t>
      </w:r>
      <w:proofErr w:type="gramEnd"/>
      <w:r>
        <w:t xml:space="preserve"> – земельный налог;</w:t>
      </w:r>
    </w:p>
    <w:p w:rsidR="00904141" w:rsidRDefault="00904141" w:rsidP="00904141">
      <w:pPr>
        <w:spacing w:before="60" w:after="60"/>
        <w:ind w:firstLine="567"/>
        <w:jc w:val="both"/>
      </w:pPr>
      <w:r>
        <w:t>КС</w:t>
      </w:r>
      <w:proofErr w:type="gramStart"/>
      <w:r>
        <w:rPr>
          <w:vertAlign w:val="subscript"/>
        </w:rPr>
        <w:t>2</w:t>
      </w:r>
      <w:proofErr w:type="gramEnd"/>
      <w: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2020 года;</w:t>
      </w:r>
    </w:p>
    <w:p w:rsidR="00904141" w:rsidRDefault="00904141" w:rsidP="00904141">
      <w:pPr>
        <w:tabs>
          <w:tab w:val="left" w:pos="567"/>
        </w:tabs>
        <w:spacing w:before="60" w:after="60"/>
        <w:ind w:firstLine="567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– максимально возможная ставка, установленная статьей 394 Налогового кодекса Российской Федерации;</w:t>
      </w:r>
    </w:p>
    <w:p w:rsidR="00904141" w:rsidRDefault="00904141" w:rsidP="00904141">
      <w:pPr>
        <w:spacing w:before="60" w:after="60"/>
        <w:ind w:firstLine="567"/>
        <w:jc w:val="both"/>
      </w:pPr>
      <w:r>
        <w:lastRenderedPageBreak/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2021 год – в размере 0,75348; на 2022 год – 0,77072; на 2023 год – 0,79228. </w:t>
      </w:r>
    </w:p>
    <w:p w:rsidR="00904141" w:rsidRDefault="00904141" w:rsidP="009041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Доходы от уплаты акцизов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инжекторных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двигателей, производимые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прогнозируются по данным администратора доходов.</w:t>
      </w:r>
    </w:p>
    <w:p w:rsidR="00904141" w:rsidRDefault="00904141" w:rsidP="00904141">
      <w:pPr>
        <w:ind w:firstLine="709"/>
        <w:jc w:val="both"/>
      </w:pPr>
      <w:r>
        <w:t xml:space="preserve">6.Безвозмездные поступления в бюджет сельского поселения прогнозируются исходя из налогового потенциала сельского поселения в соответствии с методикой, разрабатываемой финансовым органом муниципального района </w:t>
      </w:r>
    </w:p>
    <w:p w:rsidR="00904141" w:rsidRDefault="00904141" w:rsidP="00904141">
      <w:pPr>
        <w:ind w:firstLine="709"/>
        <w:jc w:val="both"/>
      </w:pPr>
      <w:r>
        <w:t xml:space="preserve">7. Прогнозирование доходов местного бюджета осуществляется в тысячах рублей. </w:t>
      </w:r>
    </w:p>
    <w:p w:rsidR="00904141" w:rsidRDefault="00904141" w:rsidP="00904141">
      <w:pPr>
        <w:jc w:val="both"/>
      </w:pPr>
    </w:p>
    <w:p w:rsidR="00904141" w:rsidRDefault="00904141" w:rsidP="00904141">
      <w:pPr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Планирование бюджетных ассигнований местного бюджета</w:t>
      </w:r>
    </w:p>
    <w:p w:rsidR="00904141" w:rsidRDefault="00904141" w:rsidP="00904141">
      <w:pPr>
        <w:jc w:val="both"/>
        <w:rPr>
          <w:b/>
        </w:rPr>
      </w:pPr>
    </w:p>
    <w:p w:rsidR="00904141" w:rsidRDefault="00904141" w:rsidP="00904141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бюджетных ассигнований производится в соответствии с расходными обязательствами муниципального образования </w:t>
      </w:r>
      <w:r w:rsidR="004B29F1">
        <w:rPr>
          <w:color w:val="000000"/>
          <w:sz w:val="28"/>
          <w:szCs w:val="28"/>
        </w:rPr>
        <w:t>Судьбодаровский</w:t>
      </w:r>
      <w:r>
        <w:rPr>
          <w:color w:val="000000"/>
          <w:sz w:val="28"/>
          <w:szCs w:val="28"/>
        </w:rPr>
        <w:t xml:space="preserve"> 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области, исполнение которых осуществляется за счет средств местного бюджета, раздельно по бюджетным ассигнованиям на исполнение действующих и принимаемых расходных обязательств муниципального образования.</w:t>
      </w:r>
    </w:p>
    <w:p w:rsidR="00904141" w:rsidRDefault="00904141" w:rsidP="0090414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бюджетных ассигнований на исполнение действующих расходных обязательств муниципального образования </w:t>
      </w:r>
      <w:r w:rsidR="004B29F1">
        <w:rPr>
          <w:color w:val="000000"/>
          <w:sz w:val="28"/>
          <w:szCs w:val="28"/>
        </w:rPr>
        <w:t>Судьбодаровский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включаются бюджетные ассигнования по перечню расходных обязательств, обусловленных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признанию утратившими силу в 2021–2023 годах. При этом объем бюджетных ассигнований на исполнение действующих расходных обязательств муниципального образования </w:t>
      </w:r>
      <w:r w:rsidR="004B29F1">
        <w:rPr>
          <w:color w:val="000000"/>
          <w:sz w:val="28"/>
          <w:szCs w:val="28"/>
        </w:rPr>
        <w:t>Судьбодаровский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может рассчитываться с учетом индексации (изменения), если это предусмотрено данными нормативными правовыми актами, договорами (соглашениями).</w:t>
      </w:r>
    </w:p>
    <w:p w:rsidR="00904141" w:rsidRDefault="00904141" w:rsidP="00904141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bookmarkStart w:id="0" w:name="Par526"/>
      <w:bookmarkEnd w:id="0"/>
      <w:r>
        <w:rPr>
          <w:color w:val="000000"/>
          <w:sz w:val="28"/>
          <w:szCs w:val="28"/>
        </w:rPr>
        <w:t>В п</w:t>
      </w:r>
      <w:r>
        <w:rPr>
          <w:sz w:val="28"/>
          <w:szCs w:val="28"/>
        </w:rPr>
        <w:t xml:space="preserve">редельные объемы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ассигнований</w:t>
      </w:r>
      <w:r>
        <w:rPr>
          <w:bCs/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включены первоочередные расходы на: 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труда с начислениями всех категорий работников; 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услуги; 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связи; 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услуги;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по содержанию имущества;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стоимости основных средств и материальных запасов; 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уплату налогов; 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предоставляемые муниципальному району;</w:t>
      </w:r>
    </w:p>
    <w:p w:rsidR="00904141" w:rsidRDefault="00904141" w:rsidP="00904141">
      <w:pPr>
        <w:numPr>
          <w:ilvl w:val="0"/>
          <w:numId w:val="2"/>
        </w:numPr>
        <w:ind w:left="0" w:firstLine="567"/>
        <w:jc w:val="both"/>
      </w:pPr>
      <w:r>
        <w:t>Формирование расходов бюджета поселения на 2021 - 2023 годы будет осуществляться исходя из следующих приоритетов.</w:t>
      </w:r>
    </w:p>
    <w:p w:rsidR="00904141" w:rsidRDefault="00904141" w:rsidP="00904141">
      <w:pPr>
        <w:ind w:firstLine="567"/>
        <w:jc w:val="both"/>
      </w:pPr>
      <w:r>
        <w:t xml:space="preserve">Объем расходов на оплату труда должен учитывать обеспечение минимального </w:t>
      </w:r>
      <w:proofErr w:type="gramStart"/>
      <w:r>
        <w:t>размера оплаты труда</w:t>
      </w:r>
      <w:proofErr w:type="gramEnd"/>
      <w:r>
        <w:t xml:space="preserve"> в соответствии с решениями, принятыми на федеральном уровне.</w:t>
      </w:r>
    </w:p>
    <w:p w:rsidR="00904141" w:rsidRDefault="00904141" w:rsidP="00904141">
      <w:pPr>
        <w:ind w:firstLine="567"/>
        <w:jc w:val="both"/>
      </w:pPr>
      <w:r>
        <w:t>Расходы на коммунальные услуги в 2021 году будут предусмотрены с учетом увеличения общего объема расходов на 5,6 процента.</w:t>
      </w:r>
    </w:p>
    <w:p w:rsidR="00904141" w:rsidRDefault="00904141" w:rsidP="00904141">
      <w:pPr>
        <w:ind w:firstLine="567"/>
        <w:jc w:val="both"/>
      </w:pPr>
      <w:r>
        <w:t>Необходимость достижения приоритетов и целей, определенных в документах стратегического планирования,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904141" w:rsidRDefault="00904141" w:rsidP="00904141">
      <w:pPr>
        <w:ind w:firstLine="567"/>
        <w:jc w:val="both"/>
      </w:pPr>
      <w:r>
        <w:t>Будет продолжено проведение ежегодной оценки эффективности муниципальных программ на этапе формирования проекта бюджета поселения и на этапе оценки результатов исполнения бюджета, ежегодной оценки потребности в оказании муниципальных услуг (дважды в год) и оценки эффективности результативности предоставления межбюджетных субсидий.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уплату налога на имущество и земельного налога (далее – имущественные налоги) рассчитываются в соответствии с налоговым законодательством.</w:t>
      </w:r>
    </w:p>
    <w:p w:rsidR="00904141" w:rsidRDefault="00904141" w:rsidP="009041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планируются исходя из обеспечения расходных обязательств сельского поселения, приоритетов развития и необходимости достижения результатов деятельности.</w:t>
      </w:r>
    </w:p>
    <w:p w:rsidR="00904141" w:rsidRDefault="00904141" w:rsidP="00904141">
      <w:pPr>
        <w:ind w:firstLine="567"/>
        <w:jc w:val="both"/>
        <w:rPr>
          <w:rFonts w:eastAsia="Calibri"/>
          <w:color w:val="000000"/>
          <w:lang w:eastAsia="en-US"/>
        </w:rPr>
      </w:pPr>
      <w:r>
        <w:t xml:space="preserve">Общий объем расходов местного бюджета на 2021 год и на плановый период 2022 и 2023 годов формируется </w:t>
      </w:r>
      <w:r>
        <w:rPr>
          <w:rFonts w:eastAsia="Calibri"/>
          <w:color w:val="000000"/>
          <w:lang w:eastAsia="en-US"/>
        </w:rPr>
        <w:t>– без дефицита.</w:t>
      </w:r>
    </w:p>
    <w:p w:rsidR="00904141" w:rsidRDefault="00904141" w:rsidP="00904141">
      <w:pPr>
        <w:ind w:firstLine="567"/>
        <w:jc w:val="both"/>
        <w:rPr>
          <w:rFonts w:eastAsia="Calibri"/>
          <w:color w:val="000000"/>
          <w:lang w:eastAsia="en-US"/>
        </w:rPr>
      </w:pPr>
    </w:p>
    <w:p w:rsidR="00904141" w:rsidRDefault="00904141" w:rsidP="00904141">
      <w:pPr>
        <w:ind w:firstLine="567"/>
        <w:jc w:val="both"/>
        <w:rPr>
          <w:rFonts w:eastAsia="Calibri"/>
          <w:color w:val="000000"/>
          <w:lang w:eastAsia="en-US"/>
        </w:rPr>
      </w:pPr>
    </w:p>
    <w:p w:rsidR="00904141" w:rsidRDefault="00904141" w:rsidP="00904141">
      <w:pPr>
        <w:ind w:firstLine="567"/>
        <w:jc w:val="both"/>
        <w:rPr>
          <w:rFonts w:eastAsia="Calibri"/>
          <w:color w:val="000000"/>
          <w:lang w:eastAsia="en-US"/>
        </w:rPr>
      </w:pPr>
    </w:p>
    <w:p w:rsidR="00904141" w:rsidRDefault="00904141" w:rsidP="00904141">
      <w:pPr>
        <w:ind w:firstLine="567"/>
        <w:jc w:val="both"/>
        <w:rPr>
          <w:rFonts w:eastAsia="Calibri"/>
          <w:color w:val="000000"/>
          <w:lang w:eastAsia="en-US"/>
        </w:rPr>
      </w:pPr>
    </w:p>
    <w:p w:rsidR="00150EBF" w:rsidRDefault="00150EBF">
      <w:bookmarkStart w:id="1" w:name="_GoBack"/>
      <w:bookmarkEnd w:id="1"/>
    </w:p>
    <w:sectPr w:rsidR="00150EBF" w:rsidSect="00F5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CD6"/>
    <w:multiLevelType w:val="hybridMultilevel"/>
    <w:tmpl w:val="0656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41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12B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29F1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4FC0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14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22D5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90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90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0414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qFormat/>
    <w:rsid w:val="009041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90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90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0414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qFormat/>
    <w:rsid w:val="009041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2020-11-13T05:51:00Z</dcterms:created>
  <dcterms:modified xsi:type="dcterms:W3CDTF">2020-11-19T06:54:00Z</dcterms:modified>
</cp:coreProperties>
</file>